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300"/>
        <w:jc w:val="center"/>
      </w:pPr>
      <w:r>
        <w:rPr>
          <w:color w:val="145650"/>
          <w:sz w:val="28"/>
          <w:szCs w:val="28"/>
        </w:rPr>
        <w:t xml:space="preserve">SOLUTION DE GESTION</w:t>
      </w:r>
    </w:p>
    <w:p>
      <w:pPr>
        <w:spacing w:after="400" w:before="0"/>
        <w:jc w:val="center"/>
      </w:pPr>
      <w:r>
        <w:rPr>
          <w:b/>
          <w:bCs/>
          <w:color w:val="01adef"/>
          <w:sz w:val="56"/>
          <w:szCs w:val="56"/>
        </w:rPr>
        <w:t xml:space="preserve">EXPRESSTICKET</w:t>
      </w:r>
    </w:p>
    <w:p>
      <w:pPr>
        <w:spacing w:after="300"/>
        <w:jc w:val="center"/>
      </w:pPr>
      <w:r>
        <w:rPr>
          <w:color w:val="666666"/>
          <w:sz w:val="26"/>
          <w:szCs w:val="26"/>
        </w:rPr>
        <w:t xml:space="preserve">Système Intégré pour Agences de Voyage</w:t>
      </w:r>
    </w:p>
    <w:p>
      <w:pPr>
        <w:spacing w:after="400"/>
      </w:pPr>
    </w:p>
    <w:p>
      <w:pPr>
        <w:spacing w:after="400"/>
      </w:pPr>
    </w:p>
    <w:p>
      <w:pPr>
        <w:spacing w:after="400"/>
      </w:pPr>
    </w:p>
    <w:p>
      <w:pPr>
        <w:spacing w:after="100"/>
        <w:jc w:val="center"/>
      </w:pPr>
      <w:r>
        <w:rPr>
          <w:color w:val="999999"/>
          <w:sz w:val="20"/>
          <w:szCs w:val="20"/>
        </w:rPr>
        <w:t xml:space="preserve">PRÉSENTATION POUR</w:t>
      </w:r>
    </w:p>
    <w:p>
      <w:pPr>
        <w:spacing w:after="300"/>
        <w:jc w:val="center"/>
      </w:pPr>
      <w:r>
        <w:rPr>
          <w:b/>
          <w:bCs/>
          <w:color w:val="01adef"/>
          <w:sz w:val="32"/>
          <w:szCs w:val="32"/>
        </w:rPr>
        <w:t xml:space="preserve">AL BAKAR LINE EXPRESS</w:t>
      </w:r>
    </w:p>
    <w:p>
      <w:pPr>
        <w:spacing w:after="50"/>
        <w:jc w:val="center"/>
      </w:pPr>
      <w:r>
        <w:t xml:space="preserve">Douala - Cameroun</w:t>
      </w:r>
    </w:p>
    <w:p>
      <w:pPr>
        <w:spacing w:after="50"/>
        <w:jc w:val="center"/>
      </w:pPr>
      <w:r>
        <w:t xml:space="preserve">+237 XXX XXX XXX</w:t>
      </w:r>
    </w:p>
    <w:p>
      <w:pPr>
        <w:jc w:val="center"/>
      </w:pPr>
      <w:r>
        <w:t xml:space="preserve">contact@albakarline.cm</w:t>
      </w:r>
    </w:p>
    <w:p>
      <w:pPr>
        <w:spacing w:after="400"/>
      </w:pPr>
    </w:p>
    <w:p>
      <w:pPr>
        <w:spacing w:after="200"/>
      </w:pPr>
    </w:p>
    <w:p>
      <w:pPr>
        <w:pBdr>
          <w:top w:val="single" w:color="01adef" w:sz="6" w:space="1"/>
        </w:pBdr>
        <w:spacing w:after="0" w:before="400"/>
        <w:jc w:val="center"/>
      </w:pPr>
      <w:r>
        <w:rPr>
          <w:b/>
          <w:bCs/>
          <w:color w:val="01adef"/>
          <w:sz w:val="20"/>
          <w:szCs w:val="20"/>
        </w:rPr>
        <w:t xml:space="preserve">Créé par MBC Tech</w:t>
      </w:r>
    </w:p>
    <w:p>
      <w:pPr>
        <w:spacing w:after="50"/>
        <w:jc w:val="center"/>
      </w:pPr>
      <w:r>
        <w:t xml:space="preserve">mbamiguel2000@gmail.com | mmmr2707@gmail.com</w:t>
      </w:r>
    </w:p>
    <w:p>
      <w:pPr>
        <w:jc w:val="center"/>
      </w:pPr>
      <w:r>
        <w:t xml:space="preserve">+237 659 158 386 | +237 620 302 440</w:t>
      </w:r>
    </w:p>
    <w:p>
      <w:r>
        <w:br w:type="page"/>
      </w:r>
    </w:p>
    <w:p>
      <w:pPr>
        <w:pStyle w:val="Heading1"/>
      </w:pPr>
      <w:r>
        <w:t xml:space="preserve">Résumé Exécutif</w:t>
      </w:r>
    </w:p>
    <w:p>
      <w:pPr>
        <w:spacing w:after="200"/>
      </w:pPr>
      <w:r>
        <w:t xml:space="preserve">ExpressTicket est une solution de gestion intégrée spécialement conçue pour les agences de voyage. Elle centralise toutes les opérations : réservations, ventes de tickets, gestion des voyages, comptabilité et synchronisation multi-agences.</w:t>
      </w:r>
    </w:p>
    <w:p>
      <w:pPr>
        <w:pStyle w:val="Heading2"/>
      </w:pPr>
      <w:r>
        <w:t xml:space="preserve">Avantages Clés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7360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1ade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Avantage</w:t>
            </w:r>
          </w:p>
        </w:tc>
        <w:tc>
          <w:tcPr>
            <w:tcW w:type="dxa" w:w="7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1ade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Détail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Intégration</w:t>
            </w:r>
          </w:p>
        </w:tc>
        <w:tc>
          <w:tcPr>
            <w:tcW w:type="dxa" w:w="7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Tous les processus en une seule plateforme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Multi-Guichets</w:t>
            </w:r>
          </w:p>
        </w:tc>
        <w:tc>
          <w:tcPr>
            <w:tcW w:type="dxa" w:w="7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Synchronisation temps réel entre 5+ machines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Scalable</w:t>
            </w:r>
          </w:p>
        </w:tc>
        <w:tc>
          <w:tcPr>
            <w:tcW w:type="dxa" w:w="7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Grandit avec votre agence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Rapports</w:t>
            </w:r>
          </w:p>
        </w:tc>
        <w:tc>
          <w:tcPr>
            <w:tcW w:type="dxa" w:w="7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Tableaux de bord analytiques complets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Caractéristiques Principales</w:t>
      </w:r>
    </w:p>
    <w:p>
      <w:pPr>
        <w:pStyle w:val="Heading2"/>
      </w:pPr>
      <w:r>
        <w:t xml:space="preserve">1. Gestion des Voyages</w:t>
      </w:r>
    </w:p>
    <w:p>
      <w:pPr>
        <w:spacing w:after="200"/>
      </w:pPr>
      <w:r>
        <w:t xml:space="preserve">• Création et gestion complète des trajets
• Suivi des bus et des arrêts
• Gestion dynamique des horaires</w:t>
      </w:r>
    </w:p>
    <w:p>
      <w:pPr>
        <w:pStyle w:val="Heading2"/>
      </w:pPr>
      <w:r>
        <w:t xml:space="preserve">2. Vente de Tickets</w:t>
      </w:r>
    </w:p>
    <w:p>
      <w:pPr>
        <w:spacing w:after="200"/>
      </w:pPr>
      <w:r>
        <w:t xml:space="preserve">• Interface intuitive de vente au guichet
• Gestion des passagers avec UUID global
• Types de tickets variables (VIP, Classique)
• Calcul automatique des prix</w:t>
      </w:r>
    </w:p>
    <w:p>
      <w:pPr>
        <w:pStyle w:val="Heading2"/>
      </w:pPr>
      <w:r>
        <w:t xml:space="preserve">3. Comptabilité et Finances</w:t>
      </w:r>
    </w:p>
    <w:p>
      <w:pPr>
        <w:spacing w:after="200"/>
      </w:pPr>
      <w:r>
        <w:t xml:space="preserve">• Suivi des revenus par trajet
• Gestion des dépenses et frais
• Bordereau de route automatisé
• Statistiques financières détaillées</w:t>
      </w:r>
    </w:p>
    <w:p>
      <w:pPr>
        <w:pStyle w:val="Heading2"/>
      </w:pPr>
      <w:r>
        <w:t xml:space="preserve">4. Synchronisation Multi-Machines</w:t>
      </w:r>
    </w:p>
    <w:p>
      <w:pPr>
        <w:spacing w:after="200"/>
      </w:pPr>
      <w:r>
        <w:t xml:space="preserve">• Support 5+ machines simultanément
• UUID pour éviter les conflits d'ID
• Synchronisation push/pull automatique
• Configuration dynamique de l'URL et du token</w:t>
      </w:r>
    </w:p>
    <w:p>
      <w:pPr>
        <w:pStyle w:val="Heading2"/>
      </w:pPr>
      <w:r>
        <w:t xml:space="preserve">5. Tableau de Bord Analytique</w:t>
      </w:r>
    </w:p>
    <w:p>
      <w:pPr>
        <w:spacing w:after="200"/>
      </w:pPr>
      <w:r>
        <w:t xml:space="preserve">• Statistiques par agence
• Production par mois
• Dépenses et revenus en temps réel
• Exports et rapports</w:t>
      </w:r>
    </w:p>
    <w:p>
      <w:pPr>
        <w:pStyle w:val="Heading2"/>
      </w:pPr>
      <w:r>
        <w:t xml:space="preserve">6. Gestion des Utilisateurs</w:t>
      </w:r>
    </w:p>
    <w:p>
      <w:pPr>
        <w:spacing w:after="400"/>
      </w:pPr>
      <w:r>
        <w:t xml:space="preserve">• Rôles et permissions granulaires
• Authentification sécurisée
• Audit complet des actions</w:t>
      </w:r>
    </w:p>
    <w:p>
      <w:r>
        <w:br w:type="page"/>
      </w:r>
    </w:p>
    <w:p>
      <w:pPr>
        <w:pStyle w:val="Heading1"/>
      </w:pPr>
      <w:r>
        <w:t xml:space="preserve">Modules Disponibles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4565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Module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4565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Fonctionnalités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Guichet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Vente de tickets, impressions, paiements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Voyages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Gestion trajets, bus, emplois du temps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Comptabilité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Revenus, dépenses, bordereau de route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Analytique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Tableaux de bord, rapports, statistiques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Synchronisation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Multi-guichets, sync temps réel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Installation et Configuration</w:t>
      </w:r>
    </w:p>
    <w:p>
      <w:pPr>
        <w:pStyle w:val="Heading2"/>
      </w:pPr>
      <w:r>
        <w:t xml:space="preserve">Étape 1: Hébergement</w:t>
      </w:r>
    </w:p>
    <w:p>
      <w:pPr>
        <w:spacing w:after="200"/>
      </w:pPr>
      <w:r>
        <w:t xml:space="preserve">L'application est installée sur vos serveurs ou en cloud. Vous conservez la propriété et le contrôle total de vos données.</w:t>
      </w:r>
    </w:p>
    <w:p>
      <w:pPr>
        <w:pStyle w:val="Heading2"/>
      </w:pPr>
      <w:r>
        <w:t xml:space="preserve">Étape 2: Configuration de l'Agence</w:t>
      </w:r>
    </w:p>
    <w:p>
      <w:pPr>
        <w:spacing w:after="200"/>
      </w:pPr>
      <w:r>
        <w:t xml:space="preserve">• Paramètres généraux de l'agence
• Logo et branding personnalisé
• Trajets et tarifs
• Utilisateurs et permissions</w:t>
      </w:r>
    </w:p>
    <w:p>
      <w:pPr>
        <w:pStyle w:val="Heading2"/>
      </w:pPr>
      <w:r>
        <w:t xml:space="preserve">Étape 3: Synchronisation</w:t>
      </w:r>
    </w:p>
    <w:p>
      <w:pPr>
        <w:spacing w:after="200"/>
      </w:pPr>
      <w:r>
        <w:t xml:space="preserve">• Configuration automatique du sync
• Support multi-guichets
• Test de connexion intégré</w:t>
      </w:r>
    </w:p>
    <w:p>
      <w:pPr>
        <w:pStyle w:val="Heading2"/>
      </w:pPr>
      <w:r>
        <w:t xml:space="preserve">Étape 4: Formation du Personnel</w:t>
      </w:r>
    </w:p>
    <w:p>
      <w:pPr>
        <w:spacing w:after="400"/>
      </w:pPr>
      <w:r>
        <w:t xml:space="preserve">• Formation des vendeurs (guichet)
• Formation des administrateurs
• Accès aux manuels en ligne</w:t>
      </w:r>
    </w:p>
    <w:p>
      <w:r>
        <w:br w:type="page"/>
      </w:r>
    </w:p>
    <w:p>
      <w:pPr>
        <w:pStyle w:val="Heading1"/>
      </w:pPr>
      <w:r>
        <w:t xml:space="preserve">Support et Maintenance</w:t>
      </w:r>
    </w:p>
    <w:p>
      <w:pPr>
        <w:pStyle w:val="Heading2"/>
      </w:pPr>
      <w:r>
        <w:t xml:space="preserve">Support Technique</w:t>
      </w:r>
    </w:p>
    <w:p>
      <w:pPr>
        <w:spacing w:after="200"/>
      </w:pPr>
      <w:r>
        <w:t xml:space="preserve">• Support par email et téléphone
• Documentation complète en ligne
• FAQ et tutoriels vidéo
• Assistance à la résolution de problèmes</w:t>
      </w:r>
    </w:p>
    <w:p>
      <w:pPr>
        <w:pStyle w:val="Heading2"/>
      </w:pPr>
      <w:r>
        <w:t xml:space="preserve">Maintenance</w:t>
      </w:r>
    </w:p>
    <w:p>
      <w:pPr>
        <w:spacing w:after="200"/>
      </w:pPr>
      <w:r>
        <w:t xml:space="preserve">• Mises à jour régulières
• Sauvegardes automatiques
• Monitoring 24/7 du système
• Rapports de performance</w:t>
      </w:r>
    </w:p>
    <w:p>
      <w:pPr>
        <w:pStyle w:val="Heading2"/>
      </w:pPr>
      <w:r>
        <w:t xml:space="preserve">Évolutions</w:t>
      </w:r>
    </w:p>
    <w:p>
      <w:pPr>
        <w:spacing w:after="400"/>
      </w:pPr>
      <w:r>
        <w:t xml:space="preserve">• Ajout de modules personnalisés
• Intégrations avec vos systèmes
• Amélioration continue selon vos besoins</w:t>
      </w:r>
    </w:p>
    <w:p>
      <w:r>
        <w:br w:type="page"/>
      </w:r>
    </w:p>
    <w:p>
      <w:pPr>
        <w:pStyle w:val="Heading1"/>
      </w:pPr>
      <w:r>
        <w:t xml:space="preserve">Sécurité et Protection des Données</w:t>
      </w:r>
    </w:p>
    <w:p>
      <w:pPr>
        <w:pStyle w:val="Heading2"/>
      </w:pPr>
      <w:r>
        <w:t xml:space="preserve">Sécurité</w:t>
      </w:r>
    </w:p>
    <w:p>
      <w:pPr>
        <w:spacing w:after="200"/>
      </w:pPr>
      <w:r>
        <w:t xml:space="preserve">• Authentification sécurisée (2FA disponible)
• Chiffrement des données en transit
• Permissions granulaires par utilisateur
• Logs d'audit complet</w:t>
      </w:r>
    </w:p>
    <w:p>
      <w:pPr>
        <w:pStyle w:val="Heading2"/>
      </w:pPr>
      <w:r>
        <w:t xml:space="preserve">Protection des Données</w:t>
      </w:r>
    </w:p>
    <w:p>
      <w:pPr>
        <w:spacing w:after="200"/>
      </w:pPr>
      <w:r>
        <w:t xml:space="preserve">• Sauvegardes journalières
• Récupération en cas de sinistre
• Conformité RGPD
• Données hébergées localement (option)</w:t>
      </w:r>
    </w:p>
    <w:p>
      <w:pPr>
        <w:pStyle w:val="Heading2"/>
      </w:pPr>
      <w:r>
        <w:t xml:space="preserve">Confidentialité</w:t>
      </w:r>
    </w:p>
    <w:p>
      <w:pPr>
        <w:spacing w:after="400"/>
      </w:pPr>
      <w:r>
        <w:t xml:space="preserve">• Vos données vous appartiennent
• Pas de partage avec tiers
• Accès exclusif à votre agence</w:t>
      </w:r>
    </w:p>
    <w:p>
      <w:r>
        <w:br w:type="page"/>
      </w:r>
    </w:p>
    <w:p>
      <w:pPr>
        <w:pStyle w:val="Heading1"/>
      </w:pPr>
      <w:r>
        <w:t xml:space="preserve">Tarification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3510"/>
        <w:gridCol w:w="351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1ade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Plan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1ade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Mensuel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1ade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Annuel (10% discount)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Starter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200 000 FCFA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2 160 000 FCFA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Professional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400 000 FCFA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4 320 000 FCFA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Enterprise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À discuter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À discuter</w:t>
            </w:r>
          </w:p>
        </w:tc>
      </w:tr>
    </w:tbl>
    <w:p>
      <w:pPr>
        <w:spacing w:after="0" w:before="300"/>
      </w:pPr>
      <w:r>
        <w:rPr>
          <w:sz w:val="20"/>
          <w:szCs w:val="20"/>
        </w:rPr>
        <w:t xml:space="preserve">Tous les prix sont en FCFA, hors taxes.</w:t>
      </w:r>
    </w:p>
    <w:p>
      <w:r>
        <w:br w:type="page"/>
      </w:r>
    </w:p>
    <w:p>
      <w:pPr>
        <w:pStyle w:val="Heading1"/>
      </w:pPr>
      <w:r>
        <w:t xml:space="preserve">Contactez-Nous</w:t>
      </w:r>
    </w:p>
    <w:p>
      <w:pPr>
        <w:spacing w:after="300"/>
      </w:pPr>
      <w:r>
        <w:rPr>
          <w:sz w:val="22"/>
          <w:szCs w:val="22"/>
        </w:rPr>
        <w:t xml:space="preserve">Pour plus d'informations sur ExpressTicket :</w:t>
      </w:r>
    </w:p>
    <w:p>
      <w:pPr>
        <w:spacing w:after="100"/>
      </w:pPr>
      <w:r>
        <w:rPr>
          <w:b/>
          <w:bCs/>
          <w:color w:val="01adef"/>
          <w:sz w:val="24"/>
          <w:szCs w:val="24"/>
        </w:rPr>
        <w:t xml:space="preserve">MBC Tech</w:t>
      </w:r>
    </w:p>
    <w:p>
      <w:pPr>
        <w:spacing w:after="50"/>
      </w:pPr>
      <w:r>
        <w:t xml:space="preserve">Email 1: mbamiguel2000@gmail.com</w:t>
      </w:r>
    </w:p>
    <w:p>
      <w:pPr>
        <w:spacing w:after="50"/>
      </w:pPr>
      <w:r>
        <w:t xml:space="preserve">Email 2: mmmr2707@gmail.com</w:t>
      </w:r>
    </w:p>
    <w:p>
      <w:pPr>
        <w:spacing w:after="50"/>
      </w:pPr>
      <w:r>
        <w:t xml:space="preserve">Téléphone 1: +237 659 158 386</w:t>
      </w:r>
    </w:p>
    <w:p>
      <w:pPr>
        <w:spacing w:after="400"/>
      </w:pPr>
      <w:r>
        <w:t xml:space="preserve">Téléphone 2: +237 620 302 440</w:t>
      </w:r>
    </w:p>
    <w:p>
      <w:pPr>
        <w:spacing w:after="200" w:before="400"/>
      </w:pPr>
      <w:r>
        <w:t xml:space="preserve">Nous sommes prêts à discuter de la manière dont ExpressTicket peut transformer la gestion de AL BAKAR LINE EXPRESS.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01adef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180"/>
      <w:outlineLvl w:val="1"/>
    </w:pPr>
    <w:rPr>
      <w:rFonts w:ascii="Arial" w:cs="Arial" w:eastAsia="Arial" w:hAnsi="Arial"/>
      <w:b/>
      <w:bCs/>
      <w:color w:val="145650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2026-06-13T11:01:46.520Z</dcterms:created>
  <dcterms:modified xsi:type="dcterms:W3CDTF">2026-06-13T11:01:46.526Z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